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8C2" w:rsidRDefault="001D38C2"/>
    <w:tbl>
      <w:tblPr>
        <w:tblStyle w:val="a"/>
        <w:tblW w:w="14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10"/>
      </w:tblGrid>
      <w:tr w:rsidR="001D38C2">
        <w:tc>
          <w:tcPr>
            <w:tcW w:w="14610" w:type="dxa"/>
            <w:vAlign w:val="center"/>
          </w:tcPr>
          <w:p w:rsidR="001D38C2" w:rsidRDefault="00000000">
            <w:pPr>
              <w:spacing w:line="240" w:lineRule="auto"/>
              <w:rPr>
                <w:rFonts w:ascii="Caveat" w:eastAsia="Caveat" w:hAnsi="Caveat" w:cs="Caveat"/>
                <w:b/>
                <w:sz w:val="34"/>
                <w:szCs w:val="34"/>
              </w:rPr>
            </w:pPr>
            <w:r>
              <w:rPr>
                <w:rFonts w:ascii="Caveat" w:eastAsia="Caveat" w:hAnsi="Caveat" w:cs="Caveat"/>
                <w:b/>
                <w:sz w:val="52"/>
                <w:szCs w:val="52"/>
              </w:rPr>
              <w:t>UKD UNIT PLAN:</w:t>
            </w:r>
            <w:r>
              <w:rPr>
                <w:rFonts w:ascii="Caveat" w:eastAsia="Caveat" w:hAnsi="Caveat" w:cs="Caveat"/>
                <w:b/>
                <w:sz w:val="34"/>
                <w:szCs w:val="34"/>
              </w:rPr>
              <w:t xml:space="preserve"> </w:t>
            </w:r>
          </w:p>
          <w:p w:rsidR="001D38C2" w:rsidRDefault="00000000">
            <w:pPr>
              <w:keepLines/>
              <w:spacing w:line="240" w:lineRule="auto"/>
              <w:rPr>
                <w:rFonts w:ascii="Caveat" w:eastAsia="Caveat" w:hAnsi="Caveat" w:cs="Caveat"/>
                <w:b/>
                <w:sz w:val="8"/>
                <w:szCs w:val="8"/>
              </w:rPr>
            </w:pPr>
            <w:r>
              <w:rPr>
                <w:rFonts w:ascii="Caveat" w:eastAsia="Caveat" w:hAnsi="Caveat" w:cs="Caveat"/>
                <w:b/>
                <w:sz w:val="28"/>
                <w:szCs w:val="28"/>
              </w:rPr>
              <w:t xml:space="preserve">A unit shaped by </w:t>
            </w:r>
            <w:proofErr w:type="spellStart"/>
            <w:r>
              <w:rPr>
                <w:rFonts w:ascii="Caveat" w:eastAsia="Caveat" w:hAnsi="Caveat" w:cs="Caveat"/>
                <w:b/>
                <w:sz w:val="28"/>
                <w:szCs w:val="28"/>
              </w:rPr>
              <w:t>He</w:t>
            </w:r>
            <w:proofErr w:type="spellEnd"/>
            <w:r>
              <w:rPr>
                <w:rFonts w:ascii="Caveat" w:eastAsia="Caveat" w:hAnsi="Caveat" w:cs="Cavea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veat" w:eastAsia="Caveat" w:hAnsi="Caveat" w:cs="Caveat"/>
                <w:b/>
                <w:sz w:val="28"/>
                <w:szCs w:val="28"/>
              </w:rPr>
              <w:t>Pā</w:t>
            </w:r>
            <w:proofErr w:type="spellEnd"/>
            <w:r>
              <w:rPr>
                <w:rFonts w:ascii="Caveat" w:eastAsia="Caveat" w:hAnsi="Caveat" w:cs="Caveat"/>
                <w:b/>
                <w:sz w:val="28"/>
                <w:szCs w:val="28"/>
              </w:rPr>
              <w:t xml:space="preserve"> Harakeke: </w:t>
            </w:r>
            <w:proofErr w:type="gramStart"/>
            <w:r>
              <w:rPr>
                <w:rFonts w:ascii="Caveat" w:eastAsia="Caveat" w:hAnsi="Caveat" w:cs="Caveat"/>
                <w:b/>
                <w:sz w:val="28"/>
                <w:szCs w:val="28"/>
              </w:rPr>
              <w:t>a</w:t>
            </w:r>
            <w:proofErr w:type="gramEnd"/>
            <w:r>
              <w:rPr>
                <w:rFonts w:ascii="Caveat" w:eastAsia="Caveat" w:hAnsi="Caveat" w:cs="Caveat"/>
                <w:b/>
                <w:sz w:val="28"/>
                <w:szCs w:val="28"/>
              </w:rPr>
              <w:t xml:space="preserve"> Kaupapa Māori informed generative process to support the implementation of </w:t>
            </w:r>
            <w:proofErr w:type="spellStart"/>
            <w:r>
              <w:rPr>
                <w:rFonts w:ascii="Caveat" w:eastAsia="Caveat" w:hAnsi="Caveat" w:cs="Caveat"/>
                <w:b/>
                <w:sz w:val="28"/>
                <w:szCs w:val="28"/>
              </w:rPr>
              <w:t>Te</w:t>
            </w:r>
            <w:proofErr w:type="spellEnd"/>
            <w:r>
              <w:rPr>
                <w:rFonts w:ascii="Caveat" w:eastAsia="Caveat" w:hAnsi="Caveat" w:cs="Cavea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veat" w:eastAsia="Caveat" w:hAnsi="Caveat" w:cs="Caveat"/>
                <w:b/>
                <w:sz w:val="28"/>
                <w:szCs w:val="28"/>
              </w:rPr>
              <w:t>ao</w:t>
            </w:r>
            <w:proofErr w:type="spellEnd"/>
            <w:r>
              <w:rPr>
                <w:rFonts w:ascii="Caveat" w:eastAsia="Caveat" w:hAnsi="Caveat" w:cs="Cavea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veat" w:eastAsia="Caveat" w:hAnsi="Caveat" w:cs="Caveat"/>
                <w:b/>
                <w:sz w:val="28"/>
                <w:szCs w:val="28"/>
              </w:rPr>
              <w:t>tangata</w:t>
            </w:r>
            <w:proofErr w:type="spellEnd"/>
            <w:r>
              <w:rPr>
                <w:rFonts w:ascii="Caveat" w:eastAsia="Caveat" w:hAnsi="Caveat" w:cs="Caveat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|</w:t>
            </w:r>
            <w:r>
              <w:rPr>
                <w:rFonts w:ascii="Caveat" w:eastAsia="Caveat" w:hAnsi="Caveat" w:cs="Caveat"/>
                <w:b/>
                <w:sz w:val="28"/>
                <w:szCs w:val="28"/>
              </w:rPr>
              <w:t xml:space="preserve">Social sciences.   </w:t>
            </w:r>
            <w:r>
              <w:rPr>
                <w:rFonts w:ascii="Caveat" w:eastAsia="Caveat" w:hAnsi="Caveat" w:cs="Caveat"/>
                <w:b/>
                <w:sz w:val="38"/>
                <w:szCs w:val="38"/>
              </w:rPr>
              <w:t xml:space="preserve">                                                                                                    </w:t>
            </w:r>
          </w:p>
        </w:tc>
      </w:tr>
      <w:tr w:rsidR="001D38C2">
        <w:tc>
          <w:tcPr>
            <w:tcW w:w="14610" w:type="dxa"/>
            <w:vAlign w:val="center"/>
          </w:tcPr>
          <w:p w:rsidR="001D38C2" w:rsidRDefault="00000000">
            <w:pPr>
              <w:widowControl w:val="0"/>
              <w:spacing w:line="240" w:lineRule="auto"/>
              <w:rPr>
                <w:rFonts w:ascii="Caveat" w:eastAsia="Caveat" w:hAnsi="Caveat" w:cs="Caveat"/>
                <w:b/>
                <w:sz w:val="52"/>
                <w:szCs w:val="52"/>
              </w:rPr>
            </w:pPr>
            <w:r>
              <w:rPr>
                <w:rFonts w:ascii="Caveat" w:eastAsia="Caveat" w:hAnsi="Caveat" w:cs="Caveat"/>
                <w:b/>
                <w:sz w:val="32"/>
                <w:szCs w:val="32"/>
              </w:rPr>
              <w:t xml:space="preserve">COLLABORATORS: </w:t>
            </w:r>
          </w:p>
        </w:tc>
      </w:tr>
      <w:tr w:rsidR="001D38C2">
        <w:tc>
          <w:tcPr>
            <w:tcW w:w="14610" w:type="dxa"/>
            <w:vAlign w:val="center"/>
          </w:tcPr>
          <w:p w:rsidR="001D38C2" w:rsidRDefault="00000000">
            <w:pPr>
              <w:widowControl w:val="0"/>
              <w:spacing w:line="240" w:lineRule="auto"/>
              <w:rPr>
                <w:rFonts w:ascii="Caveat" w:eastAsia="Caveat" w:hAnsi="Caveat" w:cs="Caveat"/>
                <w:b/>
                <w:sz w:val="32"/>
                <w:szCs w:val="32"/>
              </w:rPr>
            </w:pPr>
            <w:r>
              <w:rPr>
                <w:rFonts w:ascii="Caveat" w:eastAsia="Caveat" w:hAnsi="Caveat" w:cs="Caveat"/>
                <w:b/>
                <w:sz w:val="32"/>
                <w:szCs w:val="32"/>
              </w:rPr>
              <w:t xml:space="preserve">TARGET PROGRESS OUTCOME Year Level:                                                                         Unit duration: </w:t>
            </w:r>
          </w:p>
        </w:tc>
      </w:tr>
      <w:tr w:rsidR="001D38C2">
        <w:tc>
          <w:tcPr>
            <w:tcW w:w="14610" w:type="dxa"/>
            <w:vAlign w:val="center"/>
          </w:tcPr>
          <w:p w:rsidR="001D38C2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veat" w:eastAsia="Caveat" w:hAnsi="Caveat" w:cs="Caveat"/>
                <w:b/>
                <w:sz w:val="32"/>
                <w:szCs w:val="32"/>
              </w:rPr>
              <w:t xml:space="preserve">CONTEXT: </w:t>
            </w:r>
          </w:p>
        </w:tc>
      </w:tr>
      <w:tr w:rsidR="001D38C2">
        <w:tc>
          <w:tcPr>
            <w:tcW w:w="14610" w:type="dxa"/>
            <w:vAlign w:val="center"/>
          </w:tcPr>
          <w:p w:rsidR="001D38C2" w:rsidRDefault="00000000">
            <w:pPr>
              <w:widowControl w:val="0"/>
              <w:spacing w:line="240" w:lineRule="auto"/>
              <w:rPr>
                <w:rFonts w:ascii="Caveat" w:eastAsia="Caveat" w:hAnsi="Caveat" w:cs="Caveat"/>
                <w:sz w:val="30"/>
                <w:szCs w:val="30"/>
              </w:rPr>
            </w:pPr>
            <w:r>
              <w:rPr>
                <w:rFonts w:ascii="Caveat" w:eastAsia="Caveat" w:hAnsi="Caveat" w:cs="Caveat"/>
                <w:b/>
                <w:sz w:val="32"/>
                <w:szCs w:val="32"/>
              </w:rPr>
              <w:t xml:space="preserve">RICH QUESTIONS: </w:t>
            </w:r>
          </w:p>
        </w:tc>
      </w:tr>
    </w:tbl>
    <w:p w:rsidR="001D38C2" w:rsidRDefault="001D38C2">
      <w:pPr>
        <w:rPr>
          <w:sz w:val="2"/>
          <w:szCs w:val="2"/>
        </w:rPr>
      </w:pPr>
    </w:p>
    <w:tbl>
      <w:tblPr>
        <w:tblStyle w:val="a0"/>
        <w:tblW w:w="14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0"/>
        <w:gridCol w:w="5100"/>
        <w:gridCol w:w="4875"/>
      </w:tblGrid>
      <w:tr w:rsidR="001D38C2">
        <w:tc>
          <w:tcPr>
            <w:tcW w:w="4650" w:type="dxa"/>
            <w:shd w:val="clear" w:color="auto" w:fill="B69C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000000">
            <w:pPr>
              <w:widowControl w:val="0"/>
              <w:spacing w:line="240" w:lineRule="auto"/>
              <w:rPr>
                <w:rFonts w:ascii="Caveat" w:eastAsia="Caveat" w:hAnsi="Caveat" w:cs="Caveat"/>
                <w:b/>
                <w:sz w:val="38"/>
                <w:szCs w:val="38"/>
              </w:rPr>
            </w:pPr>
            <w:r>
              <w:rPr>
                <w:rFonts w:ascii="Caveat" w:eastAsia="Caveat" w:hAnsi="Caveat" w:cs="Caveat"/>
                <w:b/>
                <w:sz w:val="38"/>
                <w:szCs w:val="38"/>
              </w:rPr>
              <w:t xml:space="preserve">Students </w:t>
            </w:r>
            <w:r>
              <w:rPr>
                <w:rFonts w:ascii="Caveat" w:eastAsia="Caveat" w:hAnsi="Caveat" w:cs="Caveat"/>
                <w:b/>
                <w:sz w:val="38"/>
                <w:szCs w:val="38"/>
                <w:u w:val="single"/>
              </w:rPr>
              <w:t>understand</w:t>
            </w:r>
            <w:r>
              <w:rPr>
                <w:rFonts w:ascii="Caveat" w:eastAsia="Caveat" w:hAnsi="Caveat" w:cs="Caveat"/>
                <w:b/>
                <w:sz w:val="38"/>
                <w:szCs w:val="38"/>
              </w:rPr>
              <w:t xml:space="preserve"> that:</w:t>
            </w:r>
          </w:p>
        </w:tc>
        <w:tc>
          <w:tcPr>
            <w:tcW w:w="5100" w:type="dxa"/>
            <w:shd w:val="clear" w:color="auto" w:fill="6EC8B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000000">
            <w:pPr>
              <w:widowControl w:val="0"/>
              <w:spacing w:line="240" w:lineRule="auto"/>
              <w:rPr>
                <w:rFonts w:ascii="Caveat" w:eastAsia="Caveat" w:hAnsi="Caveat" w:cs="Caveat"/>
                <w:b/>
                <w:sz w:val="36"/>
                <w:szCs w:val="36"/>
              </w:rPr>
            </w:pPr>
            <w:r>
              <w:rPr>
                <w:rFonts w:ascii="Caveat" w:eastAsia="Caveat" w:hAnsi="Caveat" w:cs="Caveat"/>
                <w:b/>
                <w:sz w:val="36"/>
                <w:szCs w:val="36"/>
              </w:rPr>
              <w:t xml:space="preserve">Students </w:t>
            </w:r>
            <w:r>
              <w:rPr>
                <w:rFonts w:ascii="Caveat" w:eastAsia="Caveat" w:hAnsi="Caveat" w:cs="Caveat"/>
                <w:b/>
                <w:sz w:val="36"/>
                <w:szCs w:val="36"/>
                <w:u w:val="single"/>
              </w:rPr>
              <w:t>know</w:t>
            </w:r>
            <w:r>
              <w:rPr>
                <w:rFonts w:ascii="Caveat" w:eastAsia="Caveat" w:hAnsi="Caveat" w:cs="Caveat"/>
                <w:b/>
                <w:sz w:val="36"/>
                <w:szCs w:val="36"/>
              </w:rPr>
              <w:t xml:space="preserve"> that:</w:t>
            </w:r>
          </w:p>
        </w:tc>
        <w:tc>
          <w:tcPr>
            <w:tcW w:w="4875" w:type="dxa"/>
            <w:shd w:val="clear" w:color="auto" w:fill="E59A4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000000">
            <w:pPr>
              <w:widowControl w:val="0"/>
              <w:spacing w:line="240" w:lineRule="auto"/>
              <w:rPr>
                <w:rFonts w:ascii="Caveat" w:eastAsia="Caveat" w:hAnsi="Caveat" w:cs="Caveat"/>
                <w:b/>
                <w:sz w:val="36"/>
                <w:szCs w:val="36"/>
              </w:rPr>
            </w:pPr>
            <w:r>
              <w:rPr>
                <w:rFonts w:ascii="Caveat" w:eastAsia="Caveat" w:hAnsi="Caveat" w:cs="Caveat"/>
                <w:b/>
                <w:sz w:val="36"/>
                <w:szCs w:val="36"/>
              </w:rPr>
              <w:t>Students can: (Do practices)</w:t>
            </w:r>
          </w:p>
        </w:tc>
      </w:tr>
      <w:tr w:rsidR="001D38C2">
        <w:trPr>
          <w:trHeight w:val="3792"/>
        </w:trPr>
        <w:tc>
          <w:tcPr>
            <w:tcW w:w="4650" w:type="dxa"/>
            <w:shd w:val="clear" w:color="auto" w:fill="E8E1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1D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D38C2" w:rsidRPr="003A57D5" w:rsidRDefault="001D38C2" w:rsidP="003A57D5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D38C2" w:rsidRDefault="001D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E0F1E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1D38C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4875" w:type="dxa"/>
            <w:shd w:val="clear" w:color="auto" w:fill="FAE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1D38C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</w:rPr>
            </w:pPr>
          </w:p>
        </w:tc>
      </w:tr>
    </w:tbl>
    <w:p w:rsidR="001D38C2" w:rsidRDefault="001D38C2"/>
    <w:tbl>
      <w:tblPr>
        <w:tblStyle w:val="a1"/>
        <w:tblW w:w="146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2310"/>
        <w:gridCol w:w="810"/>
        <w:gridCol w:w="8445"/>
        <w:gridCol w:w="2325"/>
      </w:tblGrid>
      <w:tr w:rsidR="001D38C2">
        <w:trPr>
          <w:trHeight w:val="580"/>
        </w:trPr>
        <w:tc>
          <w:tcPr>
            <w:tcW w:w="14655" w:type="dxa"/>
            <w:gridSpan w:val="5"/>
            <w:shd w:val="clear" w:color="auto" w:fill="B69CCA"/>
            <w:vAlign w:val="center"/>
          </w:tcPr>
          <w:p w:rsidR="001D38C2" w:rsidRDefault="00000000">
            <w:pPr>
              <w:widowControl w:val="0"/>
              <w:spacing w:line="240" w:lineRule="auto"/>
              <w:rPr>
                <w:rFonts w:ascii="Caveat" w:eastAsia="Caveat" w:hAnsi="Caveat" w:cs="Caveat"/>
                <w:b/>
                <w:sz w:val="36"/>
                <w:szCs w:val="36"/>
              </w:rPr>
            </w:pPr>
            <w:r>
              <w:rPr>
                <w:rFonts w:ascii="Caveat" w:eastAsia="Caveat" w:hAnsi="Caveat" w:cs="Caveat"/>
                <w:b/>
                <w:sz w:val="36"/>
                <w:szCs w:val="36"/>
              </w:rPr>
              <w:t>UNDERSTAND (Big Ideas)</w:t>
            </w:r>
          </w:p>
          <w:p w:rsidR="001D38C2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veat" w:eastAsia="Caveat" w:hAnsi="Caveat" w:cs="Caveat"/>
                <w:b/>
                <w:sz w:val="32"/>
                <w:szCs w:val="32"/>
              </w:rPr>
              <w:t xml:space="preserve">We are deepening </w:t>
            </w:r>
            <w:proofErr w:type="spellStart"/>
            <w:r>
              <w:rPr>
                <w:rFonts w:ascii="Caveat" w:eastAsia="Caveat" w:hAnsi="Caveat" w:cs="Caveat"/>
                <w:b/>
                <w:sz w:val="32"/>
                <w:szCs w:val="32"/>
              </w:rPr>
              <w:t>ākonga</w:t>
            </w:r>
            <w:proofErr w:type="spellEnd"/>
            <w:r>
              <w:rPr>
                <w:rFonts w:ascii="Caveat" w:eastAsia="Caveat" w:hAnsi="Caveat" w:cs="Caveat"/>
                <w:b/>
                <w:sz w:val="32"/>
                <w:szCs w:val="32"/>
              </w:rPr>
              <w:t xml:space="preserve"> understanding that:</w:t>
            </w:r>
          </w:p>
        </w:tc>
      </w:tr>
      <w:tr w:rsidR="001D38C2">
        <w:trPr>
          <w:trHeight w:val="580"/>
        </w:trPr>
        <w:tc>
          <w:tcPr>
            <w:tcW w:w="14655" w:type="dxa"/>
            <w:gridSpan w:val="5"/>
            <w:shd w:val="clear" w:color="auto" w:fill="E8E1F0"/>
            <w:vAlign w:val="center"/>
          </w:tcPr>
          <w:p w:rsidR="001D38C2" w:rsidRDefault="001D38C2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eastAsia="Calibri" w:hAnsi="Calibri" w:cs="Calibri"/>
              </w:rPr>
            </w:pPr>
          </w:p>
        </w:tc>
      </w:tr>
      <w:tr w:rsidR="001D38C2">
        <w:trPr>
          <w:trHeight w:val="560"/>
        </w:trPr>
        <w:tc>
          <w:tcPr>
            <w:tcW w:w="3075" w:type="dxa"/>
            <w:gridSpan w:val="2"/>
            <w:vMerge w:val="restart"/>
            <w:shd w:val="clear" w:color="auto" w:fill="6EC8B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000000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rFonts w:ascii="Caveat" w:eastAsia="Caveat" w:hAnsi="Caveat" w:cs="Caveat"/>
                <w:b/>
                <w:sz w:val="34"/>
                <w:szCs w:val="34"/>
              </w:rPr>
              <w:t>KNOW (Contexts)</w:t>
            </w:r>
          </w:p>
          <w:p w:rsidR="001D38C2" w:rsidRDefault="00000000">
            <w:pPr>
              <w:spacing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rFonts w:ascii="Caveat" w:eastAsia="Caveat" w:hAnsi="Caveat" w:cs="Caveat"/>
                <w:sz w:val="28"/>
                <w:szCs w:val="28"/>
              </w:rPr>
              <w:t>Ākonga</w:t>
            </w:r>
            <w:proofErr w:type="spellEnd"/>
            <w:r>
              <w:rPr>
                <w:rFonts w:ascii="Caveat" w:eastAsia="Caveat" w:hAnsi="Caveat" w:cs="Caveat"/>
                <w:sz w:val="28"/>
                <w:szCs w:val="28"/>
              </w:rPr>
              <w:t xml:space="preserve"> know that: </w:t>
            </w:r>
          </w:p>
        </w:tc>
        <w:tc>
          <w:tcPr>
            <w:tcW w:w="9255" w:type="dxa"/>
            <w:gridSpan w:val="2"/>
            <w:vMerge w:val="restart"/>
            <w:shd w:val="clear" w:color="auto" w:fill="E59A4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000000">
            <w:pPr>
              <w:widowControl w:val="0"/>
              <w:spacing w:line="240" w:lineRule="auto"/>
              <w:rPr>
                <w:b/>
                <w:i/>
                <w:sz w:val="18"/>
                <w:szCs w:val="18"/>
              </w:rPr>
            </w:pPr>
            <w:r>
              <w:rPr>
                <w:rFonts w:ascii="Caveat" w:eastAsia="Caveat" w:hAnsi="Caveat" w:cs="Caveat"/>
                <w:b/>
                <w:sz w:val="34"/>
                <w:szCs w:val="34"/>
              </w:rPr>
              <w:t>DO (Practices)</w:t>
            </w:r>
          </w:p>
          <w:p w:rsidR="001D38C2" w:rsidRDefault="00000000">
            <w:pPr>
              <w:widowControl w:val="0"/>
              <w:spacing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rFonts w:ascii="Caveat" w:eastAsia="Caveat" w:hAnsi="Caveat" w:cs="Caveat"/>
                <w:sz w:val="28"/>
                <w:szCs w:val="28"/>
              </w:rPr>
              <w:t>Ākonga</w:t>
            </w:r>
            <w:proofErr w:type="spellEnd"/>
            <w:r>
              <w:rPr>
                <w:rFonts w:ascii="Caveat" w:eastAsia="Caveat" w:hAnsi="Caveat" w:cs="Caveat"/>
                <w:sz w:val="28"/>
                <w:szCs w:val="28"/>
              </w:rPr>
              <w:t xml:space="preserve"> can:</w:t>
            </w:r>
          </w:p>
        </w:tc>
        <w:tc>
          <w:tcPr>
            <w:tcW w:w="2325" w:type="dxa"/>
            <w:vMerge w:val="restart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000000">
            <w:pPr>
              <w:spacing w:line="240" w:lineRule="auto"/>
              <w:rPr>
                <w:rFonts w:ascii="Caveat" w:eastAsia="Caveat" w:hAnsi="Caveat" w:cs="Caveat"/>
                <w:b/>
                <w:sz w:val="34"/>
                <w:szCs w:val="34"/>
              </w:rPr>
            </w:pPr>
            <w:r>
              <w:rPr>
                <w:rFonts w:ascii="Caveat" w:eastAsia="Caveat" w:hAnsi="Caveat" w:cs="Caveat"/>
                <w:b/>
                <w:sz w:val="34"/>
                <w:szCs w:val="34"/>
              </w:rPr>
              <w:t xml:space="preserve">He </w:t>
            </w:r>
            <w:proofErr w:type="spellStart"/>
            <w:r>
              <w:rPr>
                <w:rFonts w:ascii="Caveat" w:eastAsia="Caveat" w:hAnsi="Caveat" w:cs="Caveat"/>
                <w:b/>
                <w:sz w:val="34"/>
                <w:szCs w:val="34"/>
              </w:rPr>
              <w:t>Pā</w:t>
            </w:r>
            <w:proofErr w:type="spellEnd"/>
            <w:r>
              <w:rPr>
                <w:rFonts w:ascii="Caveat" w:eastAsia="Caveat" w:hAnsi="Caveat" w:cs="Caveat"/>
                <w:b/>
                <w:sz w:val="34"/>
                <w:szCs w:val="34"/>
              </w:rPr>
              <w:t xml:space="preserve"> Harakeke</w:t>
            </w:r>
          </w:p>
          <w:p w:rsidR="001D38C2" w:rsidRDefault="00000000">
            <w:pPr>
              <w:widowControl w:val="0"/>
              <w:spacing w:line="240" w:lineRule="auto"/>
              <w:rPr>
                <w:rFonts w:ascii="Caveat" w:eastAsia="Caveat" w:hAnsi="Caveat" w:cs="Caveat"/>
                <w:sz w:val="28"/>
                <w:szCs w:val="28"/>
              </w:rPr>
            </w:pPr>
            <w:r>
              <w:rPr>
                <w:rFonts w:ascii="Caveat" w:eastAsia="Caveat" w:hAnsi="Caveat" w:cs="Caveat"/>
                <w:sz w:val="28"/>
                <w:szCs w:val="28"/>
              </w:rPr>
              <w:t>annotations:</w:t>
            </w:r>
          </w:p>
        </w:tc>
      </w:tr>
      <w:tr w:rsidR="001D38C2">
        <w:trPr>
          <w:trHeight w:val="420"/>
        </w:trPr>
        <w:tc>
          <w:tcPr>
            <w:tcW w:w="3075" w:type="dxa"/>
            <w:gridSpan w:val="2"/>
            <w:vMerge/>
            <w:shd w:val="clear" w:color="auto" w:fill="6EC8B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1D38C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255" w:type="dxa"/>
            <w:gridSpan w:val="2"/>
            <w:vMerge/>
            <w:shd w:val="clear" w:color="auto" w:fill="E59A4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1D38C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25" w:type="dxa"/>
            <w:vMerge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1D38C2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D38C2">
        <w:trPr>
          <w:trHeight w:val="560"/>
        </w:trPr>
        <w:tc>
          <w:tcPr>
            <w:tcW w:w="765" w:type="dxa"/>
            <w:shd w:val="clear" w:color="auto" w:fill="6EC8B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1D38C2">
            <w:pPr>
              <w:spacing w:line="240" w:lineRule="auto"/>
              <w:rPr>
                <w:rFonts w:ascii="Caveat" w:eastAsia="Caveat" w:hAnsi="Caveat" w:cs="Caveat"/>
                <w:b/>
                <w:sz w:val="34"/>
                <w:szCs w:val="34"/>
              </w:rPr>
            </w:pPr>
          </w:p>
        </w:tc>
        <w:tc>
          <w:tcPr>
            <w:tcW w:w="2310" w:type="dxa"/>
            <w:shd w:val="clear" w:color="auto" w:fill="E0F1E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1D38C2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59A4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1D38C2">
            <w:pPr>
              <w:widowControl w:val="0"/>
              <w:spacing w:line="240" w:lineRule="auto"/>
              <w:rPr>
                <w:rFonts w:ascii="Caveat" w:eastAsia="Caveat" w:hAnsi="Caveat" w:cs="Caveat"/>
                <w:b/>
                <w:sz w:val="34"/>
                <w:szCs w:val="34"/>
              </w:rPr>
            </w:pPr>
          </w:p>
        </w:tc>
        <w:tc>
          <w:tcPr>
            <w:tcW w:w="8445" w:type="dxa"/>
            <w:shd w:val="clear" w:color="auto" w:fill="FAE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:rsidR="001D38C2" w:rsidRDefault="001D38C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8C2" w:rsidRDefault="001D38C2">
            <w:pPr>
              <w:spacing w:line="240" w:lineRule="auto"/>
              <w:rPr>
                <w:rFonts w:ascii="Caveat" w:eastAsia="Caveat" w:hAnsi="Caveat" w:cs="Caveat"/>
                <w:b/>
                <w:sz w:val="34"/>
                <w:szCs w:val="34"/>
              </w:rPr>
            </w:pPr>
          </w:p>
        </w:tc>
      </w:tr>
    </w:tbl>
    <w:p w:rsidR="001D38C2" w:rsidRDefault="001D38C2">
      <w:pPr>
        <w:rPr>
          <w:rFonts w:ascii="Calibri" w:eastAsia="Calibri" w:hAnsi="Calibri" w:cs="Calibri"/>
          <w:sz w:val="16"/>
          <w:szCs w:val="16"/>
        </w:rPr>
      </w:pPr>
    </w:p>
    <w:p w:rsidR="001D38C2" w:rsidRDefault="001D38C2">
      <w:pPr>
        <w:widowControl w:val="0"/>
        <w:spacing w:line="240" w:lineRule="auto"/>
        <w:rPr>
          <w:rFonts w:ascii="Calibri" w:eastAsia="Calibri" w:hAnsi="Calibri" w:cs="Calibri"/>
        </w:rPr>
      </w:pPr>
    </w:p>
    <w:p w:rsidR="001D38C2" w:rsidRDefault="001D38C2">
      <w:pPr>
        <w:widowControl w:val="0"/>
        <w:spacing w:line="240" w:lineRule="auto"/>
        <w:rPr>
          <w:rFonts w:ascii="Calibri" w:eastAsia="Calibri" w:hAnsi="Calibri" w:cs="Calibri"/>
        </w:rPr>
      </w:pPr>
    </w:p>
    <w:sectPr w:rsidR="001D38C2">
      <w:headerReference w:type="default" r:id="rId7"/>
      <w:pgSz w:w="15840" w:h="12240" w:orient="landscape"/>
      <w:pgMar w:top="576" w:right="576" w:bottom="576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F51" w:rsidRDefault="002F3F51">
      <w:pPr>
        <w:spacing w:line="240" w:lineRule="auto"/>
      </w:pPr>
      <w:r>
        <w:separator/>
      </w:r>
    </w:p>
  </w:endnote>
  <w:endnote w:type="continuationSeparator" w:id="0">
    <w:p w:rsidR="002F3F51" w:rsidRDefault="002F3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ve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F51" w:rsidRDefault="002F3F51">
      <w:pPr>
        <w:spacing w:line="240" w:lineRule="auto"/>
      </w:pPr>
      <w:r>
        <w:separator/>
      </w:r>
    </w:p>
  </w:footnote>
  <w:footnote w:type="continuationSeparator" w:id="0">
    <w:p w:rsidR="002F3F51" w:rsidRDefault="002F3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8C2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3A57D5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131D"/>
    <w:multiLevelType w:val="multilevel"/>
    <w:tmpl w:val="FEC21A24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4014D7"/>
    <w:multiLevelType w:val="hybridMultilevel"/>
    <w:tmpl w:val="71B4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352180">
    <w:abstractNumId w:val="0"/>
  </w:num>
  <w:num w:numId="2" w16cid:durableId="10238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C2"/>
    <w:rsid w:val="001D38C2"/>
    <w:rsid w:val="002F3F51"/>
    <w:rsid w:val="003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A3548"/>
  <w15:docId w15:val="{E3B0B0CF-E1C6-1A42-9017-0B6A5601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A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2023-05-30T02:40:00Z</dcterms:created>
  <dcterms:modified xsi:type="dcterms:W3CDTF">2023-05-30T02:40:00Z</dcterms:modified>
</cp:coreProperties>
</file>